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QPL Trustees Meeting June 9, 2025</w:t>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rtl w:val="0"/>
        </w:rPr>
        <w:t xml:space="preserve">Present:</w:t>
      </w:r>
      <w:r w:rsidDel="00000000" w:rsidR="00000000" w:rsidRPr="00000000">
        <w:rPr>
          <w:sz w:val="26"/>
          <w:szCs w:val="26"/>
          <w:rtl w:val="0"/>
        </w:rPr>
        <w:t xml:space="preserve"> Tommy Bauch, President; David Izzo, Treasurer; Debbie Marcus, Secretary; Mark Bradley, Trustee; Susan Fosdick, Trustee; Erika Wetzel, Trustee; Anne Clemens, Trustee; Michaela Lavelle, Library Director; Robert Hamlin, Observer</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Tommy called the meeting to order at 5:01 pm.  </w:t>
      </w:r>
      <w:r w:rsidDel="00000000" w:rsidR="00000000" w:rsidRPr="00000000">
        <w:rPr>
          <w:b w:val="1"/>
          <w:sz w:val="26"/>
          <w:szCs w:val="26"/>
          <w:rtl w:val="0"/>
        </w:rPr>
        <w:t xml:space="preserve">Minutes </w:t>
      </w:r>
      <w:r w:rsidDel="00000000" w:rsidR="00000000" w:rsidRPr="00000000">
        <w:rPr>
          <w:sz w:val="26"/>
          <w:szCs w:val="26"/>
          <w:rtl w:val="0"/>
        </w:rPr>
        <w:t xml:space="preserve">of the May 12, 2025 meeting had been distributed previously.  A motion to approve the Minutes was entered by Dave; seconded by Sue.  All approved the Minutes.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Public Comment</w:t>
      </w:r>
      <w:r w:rsidDel="00000000" w:rsidR="00000000" w:rsidRPr="00000000">
        <w:rPr>
          <w:sz w:val="26"/>
          <w:szCs w:val="26"/>
          <w:rtl w:val="0"/>
        </w:rPr>
        <w:t xml:space="preserve">: Bob had no comment for this month.</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Treasurer’s Report: </w:t>
      </w:r>
      <w:r w:rsidDel="00000000" w:rsidR="00000000" w:rsidRPr="00000000">
        <w:rPr>
          <w:sz w:val="26"/>
          <w:szCs w:val="26"/>
          <w:rtl w:val="0"/>
        </w:rPr>
        <w:t xml:space="preserve">Dave previously distributed reports for both April and May.  The report for April 2025 noted a higher utility figure. The colder, wetter weather this spring led to higher heating costs and impacted solar power generation.  The report for May 2025 noted higher expenses.  Utilities are still higher, but more sun is quickly lowering that cost. The cleaning, seal-coating, and line painting of the parking area was a major expense.  The Friends donated $1,000 to the project. By the end of the fiscal year we will be a little above budget, but not above income.  The $6,000 in support of Michaela’s education was not a budgeted item this year. The Annual Book Sale is coming soon and is expected to generate additional income.</w:t>
      </w:r>
    </w:p>
    <w:p w:rsidR="00000000" w:rsidDel="00000000" w:rsidP="00000000" w:rsidRDefault="00000000" w:rsidRPr="00000000" w14:paraId="0000000A">
      <w:pPr>
        <w:rPr>
          <w:sz w:val="26"/>
          <w:szCs w:val="26"/>
        </w:rPr>
      </w:pPr>
      <w:r w:rsidDel="00000000" w:rsidR="00000000" w:rsidRPr="00000000">
        <w:rPr>
          <w:sz w:val="26"/>
          <w:szCs w:val="26"/>
          <w:rtl w:val="0"/>
        </w:rPr>
        <w:t xml:space="preserve">  Regarding the utility budget vs. costs, Dave indicated we had too many days with no sun to generate electricity.  Also the new contract with Dead River for propane began in May 2025. They refilled the tank on the last day of the old contract but used the new price. The Town of  Hartford may allow QPL to get on a town account for propane in FY 2026-27 which may produce some savings. (The contract with Dead River is already signed for this FY.) Regarding the Town’s recently updated property assessments, Dave indicated this might affect insurance costs.  A motion to approve the Treasurer’s Reports for both April and May was entered by Debbie; seconded by Sue.  All approved.</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b w:val="1"/>
          <w:sz w:val="26"/>
          <w:szCs w:val="26"/>
          <w:rtl w:val="0"/>
        </w:rPr>
        <w:t xml:space="preserve">Library Director’s Report: </w:t>
      </w:r>
      <w:r w:rsidDel="00000000" w:rsidR="00000000" w:rsidRPr="00000000">
        <w:rPr>
          <w:sz w:val="26"/>
          <w:szCs w:val="26"/>
          <w:rtl w:val="0"/>
        </w:rPr>
        <w:t xml:space="preserve">Circulation was down, but visits from OQS classes with the school librarian may stimulate summer reading and program attendance. Grant funding for the courier program for ILL will likely be stopped. Local libraries may explore an UV courier service. ILL cost in next FY could be $1408 out of pocket. Expenses for recycling expected to be $600/yr.  The Friends Annual Meeting had 20 attendees. The summer planting for kids had 30 children attending. The Strategic Planning working group met;  November will be the check-in point for progress. Michaela will share this process with the other Hartford librarians.  The grant check for the new privacy phone booth arrived and the booth will be ordered.  Weeding out the collection continues.  QPL is the UV’s first American Heart Association </w:t>
      </w:r>
      <w:r w:rsidDel="00000000" w:rsidR="00000000" w:rsidRPr="00000000">
        <w:rPr>
          <w:i w:val="1"/>
          <w:sz w:val="26"/>
          <w:szCs w:val="26"/>
          <w:rtl w:val="0"/>
        </w:rPr>
        <w:t xml:space="preserve">Libraries with Hearts</w:t>
      </w:r>
      <w:r w:rsidDel="00000000" w:rsidR="00000000" w:rsidRPr="00000000">
        <w:rPr>
          <w:sz w:val="26"/>
          <w:szCs w:val="26"/>
          <w:rtl w:val="0"/>
        </w:rPr>
        <w:t xml:space="preserve"> partner, with blood pressure cuffs available for use or loan at QPL and WCL. Three new story walks will go up soon.  The annual Book Sale is slated for 6/20-7/3.  Design a bookmark competition will be held in July. The WCL will have Wednesday afternoon movies. The summer reading close out party will be held 8/15/25. A request for an additional staff member for Youth Services, 20 hr/wk was entered. A motion to approve the Director’s Report was entered by Dave; seconded by Sue.  All approved.</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b w:val="1"/>
          <w:sz w:val="26"/>
          <w:szCs w:val="26"/>
          <w:rtl w:val="0"/>
        </w:rPr>
        <w:t xml:space="preserve">Old and New Business:  </w:t>
      </w:r>
      <w:r w:rsidDel="00000000" w:rsidR="00000000" w:rsidRPr="00000000">
        <w:rPr>
          <w:sz w:val="26"/>
          <w:szCs w:val="26"/>
          <w:rtl w:val="0"/>
        </w:rPr>
        <w:t xml:space="preserve">Erika noted the front walkway repair will require 4-5 volunteers and $150 for stone dust.  Date is TBA.  Dave will research trash haulers who may pick up recycling at a cost lower than Casella.  The art project for the Children’s Room sign is progressing.  The QPL Annual Meeting will be 7/14/25.  </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b w:val="1"/>
          <w:sz w:val="26"/>
          <w:szCs w:val="26"/>
          <w:rtl w:val="0"/>
        </w:rPr>
        <w:t xml:space="preserve">Executive Session:</w:t>
      </w:r>
      <w:r w:rsidDel="00000000" w:rsidR="00000000" w:rsidRPr="00000000">
        <w:rPr>
          <w:sz w:val="26"/>
          <w:szCs w:val="26"/>
          <w:rtl w:val="0"/>
        </w:rPr>
        <w:t xml:space="preserve"> A motion to enter into Executive Session was made by Dave; seconded by Tommy.  All approved.  </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b w:val="1"/>
          <w:sz w:val="26"/>
          <w:szCs w:val="26"/>
          <w:rtl w:val="0"/>
        </w:rPr>
        <w:t xml:space="preserve">Adjourn:</w:t>
      </w:r>
      <w:r w:rsidDel="00000000" w:rsidR="00000000" w:rsidRPr="00000000">
        <w:rPr>
          <w:sz w:val="26"/>
          <w:szCs w:val="26"/>
          <w:rtl w:val="0"/>
        </w:rPr>
        <w:t xml:space="preserve"> A motion to Adjourn at the conclusion of the Executive Session was entered by Dave; seconded by Sue. All approved.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